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Оперативная 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Оперативная деятельность</w:t>
            </w:r>
          </w:p>
        </w:tc>
      </w:tr>
      <w:tr>
        <w:trPr/>
        <w:tc>
          <w:tcPr/>
          <w:p>
            <w:pPr>
              <w:jc w:val="start"/>
            </w:pPr>
            <w:br/>
            <w:r>
              <w:rPr>
                <w:b w:val="1"/>
                <w:bCs w:val="1"/>
                <w:i w:val="1"/>
                <w:iCs w:val="1"/>
              </w:rPr>
              <w:t xml:space="preserve">Оперативная работа Федерального автономного Учреждения"Военизированная горноспасательная часть </w:t>
            </w:r>
            <w:r>
              <w:rPr>
                <w:i w:val="1"/>
                <w:iCs w:val="1"/>
              </w:rPr>
              <w:t xml:space="preserve">встроительстве» </w:t>
            </w:r>
            <w:br/>
            <w:br/>
            <w:r>
              <w:rPr/>
              <w:t xml:space="preserve">Подразделения ФАУ «ВГСЧ в строительстве» (далее – Учреждение)территориально расположены в 5 субъектах Российской Федерации ивключают в себя 2 военизированных горноспасательных отряда (далее -ВГСО), в составе которых действуют 3 военизированныхгорноспасательных взвода (далее - ВГСВ) в состав которых входит 2горноспасательных поста, 4 военизированных горноспасательных пункта(далее - ВГСП), 30 горноспасательных отделений, оснащённыхспециальной техникой, оборудованием, снаряжением, инструментами иматериалами.</w:t>
            </w:r>
            <w:br/>
            <w:br/>
            <w:r>
              <w:rPr/>
              <w:t xml:space="preserve">Группировка сил и средств Учреждения составляет 229 чел. и 54 ед.техники.</w:t>
            </w:r>
            <w:br/>
            <w:br/>
            <w:r>
              <w:rPr/>
              <w:t xml:space="preserve">На дежурстве находится 54 чел. и 11 ед. техники.</w:t>
            </w:r>
            <w:br/>
            <w:br/>
            <w:r>
              <w:rPr/>
              <w:t xml:space="preserve">На объектах, обслуживаемых подразделениями Учреждения, в 2024 годуне зарегистрированы аварийные ситуации.</w:t>
            </w:r>
            <w:br/>
            <w:br/>
            <w:r>
              <w:rPr/>
              <w:t xml:space="preserve">В 2024 году зарегистрированы 2 выезда для участия в ликвидациипоследствий ЧС совместно с АСФ ГУ МЧС России в рамкахпожарно-спасательного гарнизона:</w:t>
            </w:r>
            <w:br/>
            <w:br/>
            <w:r>
              <w:rPr/>
              <w:t xml:space="preserve">1) ВГСП г. Севастополь ВГСО 21 с 04.01.2024 по 05.01.2024участвовал в ликвидации последствий пожара на режимном объектеМинистерства обороны Российской Федерации в г. Севастополь.</w:t>
            </w:r>
            <w:br/>
            <w:br/>
            <w:r>
              <w:rPr/>
              <w:t xml:space="preserve">ВГСП г. Севастополь была проведена разведка задымленного участка иэвакуация 6 погибших пострадавших.</w:t>
            </w:r>
            <w:br/>
            <w:br/>
            <w:r>
              <w:rPr/>
              <w:t xml:space="preserve">Группировка сил ВГСП г. Севастополь, задействованных в ликвидациипоследствий ЧС: 14 человек и 2 единицы техники.</w:t>
            </w:r>
            <w:br/>
            <w:br/>
            <w:r>
              <w:rPr/>
              <w:t xml:space="preserve">2) ВГСП г. Самара ВГСО 20 06.01.2024 осуществил выезд нанеобслуживаемый объект «Сокские штольни» по вызову диспетчера ЦППССПТ ГУ МЧС России по Самарской области.</w:t>
            </w:r>
            <w:br/>
            <w:br/>
            <w:r>
              <w:rPr/>
              <w:t xml:space="preserve">Отделение ВГСП г. Самары находилось в резерве работающему отделениюПСС.</w:t>
            </w:r>
            <w:br/>
            <w:br/>
            <w:r>
              <w:rPr/>
              <w:t xml:space="preserve">Группировка сил ВГСП г. Самара, задействованных в ликвидациипоследствий ЧС: 7 человек и 1 единица техники.</w:t>
            </w:r>
            <w:br/>
            <w:br/>
            <w:br/>
            <w:br/>
            <w:br/>
            <w:br/>
            <w:br/>
            <w:r>
              <w:rPr>
                <w:b w:val="1"/>
                <w:bCs w:val="1"/>
              </w:rPr>
              <w:t xml:space="preserve">Оперативная работа Федерального автономного Учреждения"Военизированная горноспасательная часть в строительстве»</w:t>
            </w:r>
            <w:br/>
            <w:br/>
            <w:r>
              <w:rPr/>
              <w:t xml:space="preserve">Подразделения ФАУ «ВГСЧ в строительстве» (далее – Учреждение)территориально расположены в 5 субъектах Российской Федерации ивключают в себя 2 военизированных горноспасательных отряда (далее -ВГСО), в составе которых действуют 2 военизированныхгорноспасательных взвода (далее - ВГСВ), в состав которых входит 2горноспасательных поста, 5 военизированных горноспасательных пункта(далее - ВГСП), 30 горноспасательных отделений, оснащённыхспециальной техникой, оборудованием, снаряжением, инструментами иматериалами.</w:t>
            </w:r>
            <w:br/>
            <w:br/>
            <w:r>
              <w:rPr/>
              <w:t xml:space="preserve">Группировка сил и средств Учреждения по состоянию на 31 декабря2023 года 212 чел. и 54 ед. техники.</w:t>
            </w:r>
            <w:br/>
            <w:br/>
            <w:r>
              <w:rPr/>
              <w:t xml:space="preserve">На дежурстве находится 57 чел. и 11 ед. техники.</w:t>
            </w:r>
            <w:br/>
            <w:br/>
            <w:r>
              <w:rPr/>
              <w:t xml:space="preserve">На объектах, обслуживаемых подразделениями Учреждения в 2023 годузарегистрирована 1 аварийная ситуация:</w:t>
            </w:r>
            <w:br/>
            <w:br/>
            <w:r>
              <w:rPr/>
              <w:t xml:space="preserve">02.04.2023 ВГСП г. Севастополь ВГСО 21 осуществил выезд на объектАО «Балаклавское рудоуправление» на оказание помощи пострадавшемупри дорожно-транспортном происшествии (далее – ДТП) савтопогрузчиком на промышленной площадке участка карьерных дорожныхмашин (далее – УКДМ). В ДТП застигнут водитель автопогрузчика. Вовремя аварийно-спасательных работ водитель извлечен из кабины,передан медицинским работникам скорой помощи, далее отделение ВГСПг. Севастополь ВГСО 21 провело осмотр места ДТП на промышленнойплощадке УКДМ.</w:t>
            </w:r>
            <w:br/>
            <w:br/>
            <w:r>
              <w:rPr/>
              <w:t xml:space="preserve">ВГСП г. Самара ВГСО 20 2 раза участвовал совместно с АСФ г. СамарыМЧС России в ликвидации ЧС в рамках пожарно-спасательногогарнизона:</w:t>
            </w:r>
            <w:br/>
            <w:br/>
            <w:r>
              <w:rPr/>
              <w:t xml:space="preserve">17.06.2023 ВГСП г. Самара ВГСО 20 по вызову диспетчера ЦППС СПТ ГУМЧС России по Самарской области привлекалось к поискузаблудившегося в «Сокских штольнях» человека и для оценки газовойобстановки.</w:t>
            </w:r>
            <w:br/>
            <w:br/>
            <w:r>
              <w:rPr/>
              <w:t xml:space="preserve">05.11.2023 ВГСП г. Самара ВГСО 20 по вызову диспетчера ЦППС СПТ ГУМЧС России по Самарской области привлекалось к веденияпоисково-спасательных работ в «Сокских штольнях» с цельюобнаружения застигнутых задымлением людей и оценки газовойобстановки в выработках.</w:t>
            </w:r>
            <w:br/>
            <w:br/>
            <w:r>
              <w:rPr/>
              <w:t xml:space="preserve">В 2023 году в филиалах учреждения проведены 12контрольно-тактических учениях на обслуживаемых объектах, 13тактических учениях на полигонах подразделений, участвовали впроведении 17 учебных тревог на обслуживаемых объектах, 3 разаподразделения учреждения участвовали в учениях, проводимыхсовместно с подразделениями Главных управлений МЧС России.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2024-05-16T14:06:06+03:00</dcterms:created>
  <dcterms:modified xsi:type="dcterms:W3CDTF">2024-05-16T14:06:06+03:00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